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7B" w:rsidRPr="009E2D19" w:rsidRDefault="00E83F24" w:rsidP="00B62175">
      <w:pPr>
        <w:pStyle w:val="2"/>
        <w:jc w:val="center"/>
        <w:rPr>
          <w:color w:val="548DD4" w:themeColor="text2" w:themeTint="99"/>
          <w:sz w:val="32"/>
          <w:szCs w:val="32"/>
        </w:rPr>
      </w:pPr>
      <w:r w:rsidRPr="009E2D19">
        <w:rPr>
          <w:noProof/>
          <w:color w:val="548DD4" w:themeColor="text2" w:themeTint="99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61C5C32" wp14:editId="6909C892">
            <wp:simplePos x="0" y="0"/>
            <wp:positionH relativeFrom="column">
              <wp:posOffset>4636415</wp:posOffset>
            </wp:positionH>
            <wp:positionV relativeFrom="paragraph">
              <wp:posOffset>-342215</wp:posOffset>
            </wp:positionV>
            <wp:extent cx="2234140" cy="17849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-vreden-spay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24" cy="179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D19">
        <w:rPr>
          <w:rFonts w:eastAsia="Times New Roman"/>
          <w:color w:val="548DD4" w:themeColor="text2" w:themeTint="99"/>
          <w:sz w:val="32"/>
          <w:szCs w:val="32"/>
          <w:lang w:eastAsia="ru-RU"/>
        </w:rPr>
        <w:t>Памятка для родителей</w:t>
      </w:r>
    </w:p>
    <w:p w:rsidR="00E83F24" w:rsidRPr="007B1FE5" w:rsidRDefault="00E83F24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Спайс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 (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англ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 «</w:t>
      </w:r>
      <w:proofErr w:type="spellStart"/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spice</w:t>
      </w:r>
      <w:proofErr w:type="spellEnd"/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» —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специя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пряность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) — </w:t>
      </w:r>
    </w:p>
    <w:p w:rsidR="00E83F24" w:rsidRPr="007B1FE5" w:rsidRDefault="007B1FE5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разновидность</w:t>
      </w:r>
      <w:r w:rsidR="00E83F24"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травяной</w:t>
      </w:r>
      <w:r w:rsidR="00E83F24"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смеси</w:t>
      </w:r>
      <w:r w:rsidR="00E83F24"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</w:t>
      </w:r>
      <w:r w:rsidR="00E83F24"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состав</w:t>
      </w:r>
      <w:r w:rsidR="00E83F24"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которой</w:t>
      </w:r>
    </w:p>
    <w:p w:rsidR="007B1FE5" w:rsidRDefault="00E83F24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входят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синтетические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вещества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обыкновенные</w:t>
      </w:r>
      <w:bookmarkStart w:id="0" w:name="_GoBack"/>
      <w:bookmarkEnd w:id="0"/>
    </w:p>
    <w:p w:rsidR="00E83F24" w:rsidRPr="007B1FE5" w:rsidRDefault="00E83F24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травы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7B1FE5" w:rsidRDefault="00E83F24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Вред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спайсов</w:t>
      </w:r>
      <w:proofErr w:type="spellEnd"/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 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оценкам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наркологов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разы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превышает</w:t>
      </w:r>
    </w:p>
    <w:p w:rsidR="00E83F24" w:rsidRPr="007B1FE5" w:rsidRDefault="00E83F24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вред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курения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марихуаны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before="150" w:after="0" w:line="240" w:lineRule="auto"/>
        <w:jc w:val="both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Сегодня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все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без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исключения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наркологи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утверждают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что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 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регулярное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курение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934826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спай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сов</w:t>
      </w:r>
      <w:proofErr w:type="spellEnd"/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наносит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вред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только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организму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человека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его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психике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.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первую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же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очередь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страдают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кровеносная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нервная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половая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системы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также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печень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.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Для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молодых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людей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курение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спайса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–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это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один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из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самых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кратчайших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путей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бесплодию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ведь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вещества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содержащиеся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сбивают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менструальный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цикл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у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женщин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также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замедляют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активность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сперматозоидов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у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мужчин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before="150" w:after="0" w:line="240" w:lineRule="auto"/>
        <w:jc w:val="both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Что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касается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психики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этой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стороны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возникают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такие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нарушения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как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снижение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интеллекта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изменение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привычного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поведения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.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регулярном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курении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proofErr w:type="spellStart"/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спайсов</w:t>
      </w:r>
      <w:proofErr w:type="spellEnd"/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начинает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формироваться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психическая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зависимость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выявить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которую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достаточно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просто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.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Так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зависимый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курительных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смесей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человек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перерывах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между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приемами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наркотика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склонен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 </w:t>
      </w:r>
      <w:hyperlink r:id="rId6" w:tooltip="Как побороть депрессию" w:history="1">
        <w:r w:rsidRPr="007B1FE5">
          <w:rPr>
            <w:rFonts w:ascii="Arial Narrow" w:eastAsia="Times New Roman" w:hAnsi="Arial Narrow" w:cs="Arial"/>
            <w:color w:val="326693"/>
            <w:sz w:val="28"/>
            <w:szCs w:val="28"/>
            <w:u w:val="single"/>
            <w:lang w:eastAsia="ru-RU"/>
          </w:rPr>
          <w:t>депрессии</w:t>
        </w:r>
      </w:hyperlink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нервозности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частым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сменам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настроения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before="150" w:after="0" w:line="240" w:lineRule="auto"/>
        <w:jc w:val="both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Некоторые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люди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употреблявшие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спайсы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на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вопрос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«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чем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вреден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спайс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?»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отвечают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что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измененном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состоянии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у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них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нередко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возникают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мысли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самоубийстве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.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Такие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мысли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приходят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 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из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за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нежелания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жить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а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под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воздействием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страшных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галлюцинаций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которые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заставляют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идти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на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подобные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меры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>.</w:t>
      </w:r>
    </w:p>
    <w:p w:rsidR="00CB61DF" w:rsidRPr="007B1FE5" w:rsidRDefault="00CB61DF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b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Основные</w:t>
      </w:r>
      <w:r w:rsidRPr="007B1FE5">
        <w:rPr>
          <w:rFonts w:ascii="Arial Narrow" w:eastAsia="Times New Roman" w:hAnsi="Arial Narrow" w:cs="Aparajita"/>
          <w:b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признаки</w:t>
      </w:r>
      <w:r w:rsidR="00CB61DF" w:rsidRPr="007B1FE5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 употребления спайса</w:t>
      </w:r>
      <w:r w:rsidRPr="007B1FE5">
        <w:rPr>
          <w:rFonts w:ascii="Arial Narrow" w:eastAsia="Times New Roman" w:hAnsi="Arial Narrow" w:cs="Aparajita"/>
          <w:b/>
          <w:color w:val="111111"/>
          <w:sz w:val="28"/>
          <w:szCs w:val="28"/>
          <w:lang w:eastAsia="ru-RU"/>
        </w:rPr>
        <w:t>: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Покраснение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лица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глаз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Расширенные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зрачки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Сухость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рту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Повышение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артериального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давления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Учащение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пульса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Повышенный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аппетит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жажда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тяга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сладкому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Приступы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смеха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веселости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которые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могут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сменяться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тревогой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испугом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Выраженная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потребность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двигаться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ощущение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«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невесомости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»,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Неудержимая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болтливость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Изменение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восприятия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пространства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времени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звука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цвета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Наличие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окурков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свернутых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вручную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тяжелый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травяной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«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запах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»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одежды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Частые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резкие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непредсказуемые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смены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настроения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7B1FE5" w:rsidRPr="009E2D19" w:rsidRDefault="007B1FE5" w:rsidP="00E83F24">
      <w:pPr>
        <w:shd w:val="clear" w:color="auto" w:fill="FFFFFF"/>
        <w:spacing w:before="150" w:after="0" w:line="240" w:lineRule="auto"/>
        <w:rPr>
          <w:rFonts w:ascii="Arial Narrow" w:eastAsia="Times New Roman" w:hAnsi="Arial Narrow" w:cs="Aparajita"/>
          <w:color w:val="FF0000"/>
          <w:sz w:val="24"/>
          <w:szCs w:val="24"/>
          <w:lang w:eastAsia="ru-RU"/>
        </w:rPr>
      </w:pPr>
    </w:p>
    <w:p w:rsidR="00E83F24" w:rsidRPr="00D23616" w:rsidRDefault="00E83F24" w:rsidP="00E83F2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23616">
        <w:rPr>
          <w:rFonts w:ascii="Arial Narrow" w:hAnsi="Arial Narrow" w:cs="Arial"/>
          <w:b/>
          <w:color w:val="FF0000"/>
          <w:sz w:val="20"/>
          <w:szCs w:val="20"/>
          <w:shd w:val="clear" w:color="auto" w:fill="FFFFFF"/>
        </w:rPr>
        <w:t>Телефоны доверия и горячие линии помощи</w:t>
      </w:r>
      <w:r w:rsidRPr="00D23616">
        <w:rPr>
          <w:rFonts w:ascii="Arial Narrow" w:hAnsi="Arial Narrow" w:cs="Arial"/>
          <w:b/>
          <w:sz w:val="20"/>
          <w:szCs w:val="20"/>
          <w:shd w:val="clear" w:color="auto" w:fill="FFFFFF"/>
        </w:rPr>
        <w:br/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ГБУЗ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ТО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«Областной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наркологический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диспансер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: 46-15-47, 46-86-17; 50-82-61, 50-82-62/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ГАУ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ТО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hyperlink r:id="rId7" w:history="1">
        <w:r w:rsidRPr="00D2361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Областной центр профилактики и реабилитации</w:t>
        </w:r>
      </w:hyperlink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»: 77-00-66, 77-05-53, 77-04-13.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Служба семейного консультирования по вопросам алко- и наркозависимости: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г. Тюмень (3452) 67-36-73; г.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То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больск (3456) 24-50-50; г. Ишим 8-950-495-63-00.</w:t>
      </w:r>
    </w:p>
    <w:p w:rsidR="00943BBA" w:rsidRPr="00D23616" w:rsidRDefault="007F7E2F" w:rsidP="00E83F2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2361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D1AE965" wp14:editId="2C7899F7">
            <wp:simplePos x="0" y="0"/>
            <wp:positionH relativeFrom="column">
              <wp:posOffset>164465</wp:posOffset>
            </wp:positionH>
            <wp:positionV relativeFrom="paragraph">
              <wp:posOffset>65405</wp:posOffset>
            </wp:positionV>
            <wp:extent cx="638175" cy="638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24"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Служба экстренного реагирования «Ребенок и семья»: 33-79-39.</w:t>
      </w:r>
      <w:r w:rsidR="00E83F24"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Общероссийский детский телефон доверия Фонда поддержки детей, </w:t>
      </w:r>
    </w:p>
    <w:p w:rsidR="00E83F24" w:rsidRPr="00D23616" w:rsidRDefault="00E83F24" w:rsidP="00E83F2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находящихся в трудной жизненной ситуации: 8-800-2000-122.</w:t>
      </w:r>
    </w:p>
    <w:p w:rsidR="00E83F24" w:rsidRPr="00E83F24" w:rsidRDefault="00CB61DF">
      <w:pPr>
        <w:rPr>
          <w:rFonts w:ascii="Arial Narrow" w:hAnsi="Arial Narrow" w:cs="Aparajita"/>
          <w:sz w:val="24"/>
          <w:szCs w:val="24"/>
        </w:rPr>
      </w:pPr>
      <w:r>
        <w:rPr>
          <w:rFonts w:ascii="Arial Narrow" w:hAnsi="Arial Narrow" w:cs="Arial"/>
          <w:noProof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7525CBCF" wp14:editId="4608BE68">
            <wp:simplePos x="0" y="0"/>
            <wp:positionH relativeFrom="column">
              <wp:posOffset>3041015</wp:posOffset>
            </wp:positionH>
            <wp:positionV relativeFrom="paragraph">
              <wp:posOffset>151765</wp:posOffset>
            </wp:positionV>
            <wp:extent cx="476250" cy="476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b82148722c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3F24" w:rsidRPr="00E83F24" w:rsidSect="007B1FE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6584"/>
    <w:multiLevelType w:val="multilevel"/>
    <w:tmpl w:val="952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FE6"/>
    <w:rsid w:val="007B1FE5"/>
    <w:rsid w:val="007F7E2F"/>
    <w:rsid w:val="00934826"/>
    <w:rsid w:val="00943BBA"/>
    <w:rsid w:val="009E2D19"/>
    <w:rsid w:val="00B62175"/>
    <w:rsid w:val="00C4237B"/>
    <w:rsid w:val="00CB61DF"/>
    <w:rsid w:val="00D23616"/>
    <w:rsid w:val="00E10FE6"/>
    <w:rsid w:val="00E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2086-2210-4F72-ACB8-95C2AA61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2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3F24"/>
    <w:rPr>
      <w:b/>
      <w:bCs/>
    </w:rPr>
  </w:style>
  <w:style w:type="character" w:styleId="a6">
    <w:name w:val="Hyperlink"/>
    <w:basedOn w:val="a0"/>
    <w:uiPriority w:val="99"/>
    <w:semiHidden/>
    <w:unhideWhenUsed/>
    <w:rsid w:val="00E83F24"/>
    <w:rPr>
      <w:color w:val="0000FF"/>
      <w:u w:val="single"/>
    </w:rPr>
  </w:style>
  <w:style w:type="character" w:styleId="a7">
    <w:name w:val="Emphasis"/>
    <w:basedOn w:val="a0"/>
    <w:uiPriority w:val="20"/>
    <w:qFormat/>
    <w:rsid w:val="00E83F2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E2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k.com/ocpr_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venes.ru/kak-poborot-depressiy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Мария Юрьевна</dc:creator>
  <cp:keywords/>
  <dc:description/>
  <cp:lastModifiedBy>Казанцева Наталья Петровна</cp:lastModifiedBy>
  <cp:revision>12</cp:revision>
  <cp:lastPrinted>2020-02-20T12:07:00Z</cp:lastPrinted>
  <dcterms:created xsi:type="dcterms:W3CDTF">2019-10-16T06:56:00Z</dcterms:created>
  <dcterms:modified xsi:type="dcterms:W3CDTF">2024-03-13T13:40:00Z</dcterms:modified>
</cp:coreProperties>
</file>